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2B1088" w:rsidP="00DB0360">
      <w:pPr>
        <w:pStyle w:val="a3"/>
        <w:ind w:left="268" w:right="130"/>
        <w:jc w:val="center"/>
      </w:pPr>
      <w:r>
        <w:t xml:space="preserve"> </w:t>
      </w:r>
    </w:p>
    <w:p w:rsidR="002B1088" w:rsidRPr="004A4B3E" w:rsidRDefault="0098180F" w:rsidP="002B108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6EE717" wp14:editId="48782175">
            <wp:extent cx="6630120" cy="563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050" cy="564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BB6" w:rsidRPr="004A4B3E" w:rsidRDefault="0083163F" w:rsidP="00DB0360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BB6" w:rsidRPr="004A4B3E" w:rsidRDefault="00286BB6" w:rsidP="0083163F">
      <w:pPr>
        <w:pStyle w:val="a3"/>
        <w:ind w:left="0" w:right="100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A510DF" w:rsidRPr="004A4B3E" w:rsidRDefault="00A510DF" w:rsidP="002B1088">
      <w:pPr>
        <w:pStyle w:val="a3"/>
        <w:ind w:left="0" w:right="141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EE51A5" w:rsidRDefault="00286BB6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83163F" w:rsidRDefault="0083163F" w:rsidP="002B1088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2B1088" w:rsidRPr="00DB7F71" w:rsidRDefault="002B1088" w:rsidP="002B1088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с. Городок</w:t>
      </w:r>
    </w:p>
    <w:p w:rsidR="002B1088" w:rsidRDefault="002B1088" w:rsidP="002B1088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2023-2024 учебный год</w:t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83163F" w:rsidRDefault="008316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286BB6" w:rsidRPr="004A4B3E" w:rsidRDefault="00286BB6" w:rsidP="00DB0360">
      <w:pPr>
        <w:pStyle w:val="11"/>
        <w:ind w:left="106"/>
      </w:pPr>
    </w:p>
    <w:p w:rsidR="00E5667B" w:rsidRPr="00390AE4" w:rsidRDefault="00286BB6" w:rsidP="00390AE4">
      <w:pPr>
        <w:pStyle w:val="11"/>
        <w:ind w:left="106"/>
      </w:pPr>
      <w:r w:rsidRPr="004A4B3E">
        <w:t>ПОЯСНИТЕЛЬНАЯ ЗАПИСКА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90AE4" w:rsidRDefault="00390AE4" w:rsidP="00390AE4">
      <w:pPr>
        <w:spacing w:after="0" w:line="240" w:lineRule="auto"/>
        <w:ind w:left="120"/>
        <w:jc w:val="both"/>
      </w:pPr>
    </w:p>
    <w:p w:rsidR="00390AE4" w:rsidRDefault="00390AE4" w:rsidP="00390AE4">
      <w:pPr>
        <w:spacing w:after="0" w:line="240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390AE4" w:rsidRDefault="00390AE4" w:rsidP="00390AE4">
      <w:pPr>
        <w:spacing w:after="0" w:line="240" w:lineRule="auto"/>
        <w:ind w:left="120"/>
        <w:jc w:val="both"/>
      </w:pP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</w:t>
      </w:r>
      <w:r>
        <w:rPr>
          <w:rFonts w:ascii="Times New Roman" w:hAnsi="Times New Roman"/>
          <w:color w:val="000000"/>
          <w:sz w:val="28"/>
        </w:rPr>
        <w:lastRenderedPageBreak/>
        <w:t xml:space="preserve">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90AE4" w:rsidRDefault="00390AE4" w:rsidP="00390AE4">
      <w:pPr>
        <w:spacing w:after="0" w:line="240" w:lineRule="auto"/>
        <w:ind w:left="120"/>
        <w:jc w:val="both"/>
      </w:pPr>
    </w:p>
    <w:p w:rsidR="00390AE4" w:rsidRDefault="00390AE4" w:rsidP="00390AE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390AE4" w:rsidRDefault="00390AE4" w:rsidP="00390AE4">
      <w:pPr>
        <w:spacing w:after="0" w:line="240" w:lineRule="auto"/>
        <w:ind w:left="120"/>
        <w:jc w:val="both"/>
      </w:pP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AE4" w:rsidRDefault="00390AE4" w:rsidP="00390AE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90AE4" w:rsidRPr="00DD67C8" w:rsidRDefault="00390AE4" w:rsidP="00390AE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Цель реализации ФАОП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390AE4" w:rsidRPr="00390AE4" w:rsidRDefault="00390AE4" w:rsidP="00390AE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</w:t>
      </w:r>
      <w:r>
        <w:rPr>
          <w:sz w:val="28"/>
        </w:rPr>
        <w:t>ния ФАОП НОО составляет 4 года.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</w:t>
      </w:r>
      <w:r>
        <w:rPr>
          <w:rFonts w:ascii="Times New Roman" w:hAnsi="Times New Roman"/>
          <w:color w:val="000000"/>
          <w:sz w:val="28"/>
        </w:rPr>
        <w:lastRenderedPageBreak/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90AE4" w:rsidRDefault="00390AE4" w:rsidP="00390AE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90AE4" w:rsidRDefault="00390AE4" w:rsidP="00390AE4">
      <w:pPr>
        <w:spacing w:after="0" w:line="240" w:lineRule="auto"/>
        <w:ind w:left="120"/>
        <w:jc w:val="both"/>
      </w:pPr>
    </w:p>
    <w:p w:rsidR="00390AE4" w:rsidRDefault="00390AE4" w:rsidP="00390AE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390AE4" w:rsidRDefault="00390AE4" w:rsidP="00390AE4">
      <w:pPr>
        <w:spacing w:after="0" w:line="240" w:lineRule="auto"/>
        <w:ind w:left="120"/>
        <w:jc w:val="both"/>
      </w:pPr>
    </w:p>
    <w:p w:rsidR="00390AE4" w:rsidRDefault="00390AE4" w:rsidP="00390AE4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510DF" w:rsidRDefault="00A510DF" w:rsidP="00DD67C8">
      <w:pPr>
        <w:pStyle w:val="11"/>
        <w:spacing w:line="360" w:lineRule="auto"/>
        <w:ind w:left="0" w:firstLine="709"/>
        <w:jc w:val="both"/>
      </w:pPr>
    </w:p>
    <w:p w:rsidR="00A510DF" w:rsidRDefault="00A510DF" w:rsidP="00DD67C8">
      <w:pPr>
        <w:pStyle w:val="11"/>
        <w:spacing w:line="360" w:lineRule="auto"/>
        <w:ind w:left="0" w:firstLine="709"/>
        <w:jc w:val="both"/>
      </w:pPr>
    </w:p>
    <w:p w:rsidR="00B001A4" w:rsidRDefault="00B001A4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A510DF" w:rsidRDefault="00A510DF" w:rsidP="00D0329F">
      <w:pPr>
        <w:pStyle w:val="11"/>
        <w:spacing w:line="276" w:lineRule="auto"/>
        <w:ind w:left="106"/>
      </w:pPr>
    </w:p>
    <w:p w:rsidR="00390AE4" w:rsidRPr="00957262" w:rsidRDefault="00390AE4" w:rsidP="00390AE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390AE4" w:rsidRPr="00957262" w:rsidRDefault="00390AE4" w:rsidP="00390AE4">
      <w:pPr>
        <w:spacing w:after="0" w:line="264" w:lineRule="auto"/>
        <w:ind w:left="120"/>
        <w:jc w:val="both"/>
      </w:pPr>
    </w:p>
    <w:p w:rsidR="00390AE4" w:rsidRPr="00957262" w:rsidRDefault="00390AE4" w:rsidP="00390AE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1 КЛАСС</w:t>
      </w:r>
    </w:p>
    <w:p w:rsidR="00390AE4" w:rsidRPr="00957262" w:rsidRDefault="00390AE4" w:rsidP="00390AE4">
      <w:pPr>
        <w:spacing w:after="0" w:line="264" w:lineRule="auto"/>
        <w:ind w:left="120"/>
        <w:jc w:val="both"/>
      </w:pP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Обучение грамоте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Фонетика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Графика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Письмо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90AE4" w:rsidRPr="00957262" w:rsidRDefault="00390AE4" w:rsidP="00390AE4">
      <w:pPr>
        <w:spacing w:after="0" w:line="264" w:lineRule="auto"/>
        <w:ind w:left="120"/>
        <w:jc w:val="both"/>
      </w:pPr>
    </w:p>
    <w:p w:rsidR="00390AE4" w:rsidRPr="00957262" w:rsidRDefault="00390AE4" w:rsidP="00390AE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390AE4" w:rsidRPr="00957262" w:rsidRDefault="00390AE4" w:rsidP="00390AE4">
      <w:pPr>
        <w:spacing w:after="0" w:line="264" w:lineRule="auto"/>
        <w:ind w:left="120"/>
        <w:jc w:val="both"/>
      </w:pP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lastRenderedPageBreak/>
        <w:t>Общие сведения о языке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Фонетика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Слог. Количество слогов в слове. </w:t>
      </w:r>
      <w:r w:rsidRPr="00957262">
        <w:rPr>
          <w:rFonts w:ascii="Times New Roman" w:hAnsi="Times New Roman"/>
          <w:color w:val="000000"/>
          <w:sz w:val="28"/>
        </w:rPr>
        <w:t>Ударный слог. Деление слов на слоги (простые случаи, без стечения согласных).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Графика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Орфоэпия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Лексика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Синтаксис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lastRenderedPageBreak/>
        <w:t>сочетания чк, чн;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90AE4" w:rsidRPr="00957262" w:rsidRDefault="00390AE4" w:rsidP="00390AE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A510DF" w:rsidRPr="00DD67C8" w:rsidRDefault="00A510DF" w:rsidP="00DD67C8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286BB6" w:rsidRPr="004A4B3E" w:rsidRDefault="00286BB6" w:rsidP="00D0329F">
      <w:pPr>
        <w:rPr>
          <w:rFonts w:ascii="Times New Roman" w:hAnsi="Times New Roman" w:cs="Times New Roman"/>
          <w:sz w:val="24"/>
          <w:szCs w:val="24"/>
        </w:rPr>
        <w:sectPr w:rsidR="00286BB6" w:rsidRPr="004A4B3E" w:rsidSect="00C70CB2">
          <w:footerReference w:type="default" r:id="rId8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50FA4" w:rsidRPr="00957262" w:rsidRDefault="00650FA4" w:rsidP="00650FA4">
      <w:pPr>
        <w:numPr>
          <w:ilvl w:val="0"/>
          <w:numId w:val="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50FA4" w:rsidRPr="00957262" w:rsidRDefault="00650FA4" w:rsidP="00650FA4">
      <w:pPr>
        <w:numPr>
          <w:ilvl w:val="0"/>
          <w:numId w:val="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7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650FA4" w:rsidRPr="00957262" w:rsidRDefault="00650FA4" w:rsidP="00650FA4">
      <w:pPr>
        <w:numPr>
          <w:ilvl w:val="0"/>
          <w:numId w:val="7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8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50FA4" w:rsidRPr="00957262" w:rsidRDefault="00650FA4" w:rsidP="00650FA4">
      <w:pPr>
        <w:numPr>
          <w:ilvl w:val="0"/>
          <w:numId w:val="8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726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726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50FA4" w:rsidRDefault="00650FA4" w:rsidP="00650F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1 КЛАСС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650FA4" w:rsidRDefault="00650FA4" w:rsidP="00650F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50FA4" w:rsidRDefault="00650FA4" w:rsidP="00650F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lastRenderedPageBreak/>
        <w:t>устно составлять текст из 3-5 предложений по сюжетным картинкам и на основе наблюдений;</w:t>
      </w:r>
    </w:p>
    <w:p w:rsidR="00650FA4" w:rsidRPr="00957262" w:rsidRDefault="00650FA4" w:rsidP="00650FA4">
      <w:pPr>
        <w:numPr>
          <w:ilvl w:val="0"/>
          <w:numId w:val="1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>
        <w:rPr>
          <w:color w:val="231F20"/>
        </w:rPr>
        <w:t xml:space="preserve"> </w:t>
      </w:r>
      <w:r w:rsidRPr="00DD67C8">
        <w:rPr>
          <w:sz w:val="28"/>
        </w:rPr>
        <w:t>Планируемые результаты освоения обучающимися ФАОП НОО для обучающихся с ТНР (вариант 5.1) дополняются результатами освоения программы коррекционной работы.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отсутствие дефектов звукопроизношения и умение различать правильное и неправильное произнесение звука;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воспроизводить различной сложности звукослоговую структуру слов как изолированных, так и в условиях контекста;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произвольно изменять основные акустические характеристики голоса;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осуществлять операции языкового анализа и синтеза на уровне предложения и слова;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практическое владение основными закономерностями грамматического и лексического строя речи; сформированность лексической системности;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синтаксическими конструкциями различной сложности и их использование;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языковых операций, необходимых для овладения чтением и письмом;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позитивное отношение и устойчивые мотивы к изучению языка;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понимание роли языка в коммуникации, как основного средства человеческого общения.</w:t>
      </w:r>
    </w:p>
    <w:p w:rsidR="00E5667B" w:rsidRPr="00DD67C8" w:rsidRDefault="00DD67C8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 </w:t>
      </w:r>
      <w:r w:rsidR="00E5667B" w:rsidRPr="00DD67C8">
        <w:rPr>
          <w:sz w:val="28"/>
        </w:rPr>
        <w:t xml:space="preserve"> Требования к результатам овладения социальной компетенцией должны отражать: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 выделять ситуации, когда </w:t>
      </w:r>
      <w:r w:rsidRPr="00DD67C8">
        <w:rPr>
          <w:sz w:val="28"/>
        </w:rPr>
        <w:lastRenderedPageBreak/>
        <w:t>требуется привлечение родителей (законных представителей);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обучающегося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</w:t>
      </w:r>
      <w:r w:rsidRPr="00DD67C8">
        <w:rPr>
          <w:sz w:val="28"/>
        </w:rPr>
        <w:lastRenderedPageBreak/>
        <w:t>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E5667B" w:rsidRPr="00DD67C8" w:rsidRDefault="00E5667B" w:rsidP="00650FA4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Эти требования конкретизируются в соответствии с особыми образовательными потребностями обучающихся.</w:t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444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894447" w:rsidRDefault="00894447" w:rsidP="00894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20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EE5207" w:rsidRPr="00D0329F" w:rsidRDefault="00EE5207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BC7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DD67C8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BC7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289" w:type="dxa"/>
            <w:vAlign w:val="center"/>
          </w:tcPr>
          <w:p w:rsidR="00DD67C8" w:rsidRDefault="00DD67C8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Pr="00917B7B" w:rsidRDefault="00DD67C8" w:rsidP="00BC707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DD67C8" w:rsidRDefault="00DD67C8" w:rsidP="00BC707A">
            <w:pPr>
              <w:spacing w:after="0"/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DD67C8" w:rsidRDefault="00043174" w:rsidP="00C70CB2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  <w:bookmarkStart w:id="0" w:name="_GoBack"/>
      <w:bookmarkEnd w:id="0"/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917B7B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B2" w:rsidRDefault="00C70CB2" w:rsidP="00C70CB2">
      <w:pPr>
        <w:spacing w:after="0" w:line="240" w:lineRule="auto"/>
      </w:pPr>
      <w:r>
        <w:separator/>
      </w:r>
    </w:p>
  </w:endnote>
  <w:endnote w:type="continuationSeparator" w:id="0">
    <w:p w:rsidR="00C70CB2" w:rsidRDefault="00C70CB2" w:rsidP="00C7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630023"/>
      <w:docPartObj>
        <w:docPartGallery w:val="Page Numbers (Bottom of Page)"/>
        <w:docPartUnique/>
      </w:docPartObj>
    </w:sdtPr>
    <w:sdtContent>
      <w:p w:rsidR="00C70CB2" w:rsidRDefault="00C70C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0CB2" w:rsidRDefault="00C70CB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B2" w:rsidRDefault="00C70CB2" w:rsidP="00C70CB2">
      <w:pPr>
        <w:spacing w:after="0" w:line="240" w:lineRule="auto"/>
      </w:pPr>
      <w:r>
        <w:separator/>
      </w:r>
    </w:p>
  </w:footnote>
  <w:footnote w:type="continuationSeparator" w:id="0">
    <w:p w:rsidR="00C70CB2" w:rsidRDefault="00C70CB2" w:rsidP="00C7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73"/>
    <w:multiLevelType w:val="multilevel"/>
    <w:tmpl w:val="59F6A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B5D73"/>
    <w:multiLevelType w:val="multilevel"/>
    <w:tmpl w:val="A280B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975AC"/>
    <w:multiLevelType w:val="multilevel"/>
    <w:tmpl w:val="4AAC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B6254"/>
    <w:multiLevelType w:val="multilevel"/>
    <w:tmpl w:val="1A88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230160"/>
    <w:multiLevelType w:val="multilevel"/>
    <w:tmpl w:val="C2A4C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36256"/>
    <w:multiLevelType w:val="multilevel"/>
    <w:tmpl w:val="964E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BA1"/>
    <w:multiLevelType w:val="multilevel"/>
    <w:tmpl w:val="F3326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04DC4"/>
    <w:multiLevelType w:val="multilevel"/>
    <w:tmpl w:val="47A61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F6E58"/>
    <w:multiLevelType w:val="multilevel"/>
    <w:tmpl w:val="DA22C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E293E"/>
    <w:multiLevelType w:val="multilevel"/>
    <w:tmpl w:val="D7AA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F85130"/>
    <w:multiLevelType w:val="multilevel"/>
    <w:tmpl w:val="E14EE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766BE9"/>
    <w:multiLevelType w:val="multilevel"/>
    <w:tmpl w:val="2E002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192C1B"/>
    <w:multiLevelType w:val="multilevel"/>
    <w:tmpl w:val="AA80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5D005F"/>
    <w:multiLevelType w:val="multilevel"/>
    <w:tmpl w:val="E538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65841"/>
    <w:multiLevelType w:val="multilevel"/>
    <w:tmpl w:val="13109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7013A"/>
    <w:rsid w:val="001E3504"/>
    <w:rsid w:val="00217392"/>
    <w:rsid w:val="00255C2D"/>
    <w:rsid w:val="00284FFE"/>
    <w:rsid w:val="00286BB6"/>
    <w:rsid w:val="002919A0"/>
    <w:rsid w:val="002B1088"/>
    <w:rsid w:val="002D68A9"/>
    <w:rsid w:val="002F787D"/>
    <w:rsid w:val="00357E29"/>
    <w:rsid w:val="00364C16"/>
    <w:rsid w:val="00390AE4"/>
    <w:rsid w:val="003A7D03"/>
    <w:rsid w:val="003F669E"/>
    <w:rsid w:val="0043169A"/>
    <w:rsid w:val="00470B8E"/>
    <w:rsid w:val="0049487C"/>
    <w:rsid w:val="004A4B3E"/>
    <w:rsid w:val="004C0F79"/>
    <w:rsid w:val="004D039D"/>
    <w:rsid w:val="00587639"/>
    <w:rsid w:val="00650728"/>
    <w:rsid w:val="00650FA4"/>
    <w:rsid w:val="006C26F0"/>
    <w:rsid w:val="006E71C9"/>
    <w:rsid w:val="00771064"/>
    <w:rsid w:val="008063F0"/>
    <w:rsid w:val="00825448"/>
    <w:rsid w:val="0083163F"/>
    <w:rsid w:val="00894447"/>
    <w:rsid w:val="008B0BC8"/>
    <w:rsid w:val="008C7640"/>
    <w:rsid w:val="00920BCC"/>
    <w:rsid w:val="00955A17"/>
    <w:rsid w:val="0098180F"/>
    <w:rsid w:val="00986D0D"/>
    <w:rsid w:val="009A3E67"/>
    <w:rsid w:val="009B1E21"/>
    <w:rsid w:val="009B5A32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230A8"/>
    <w:rsid w:val="00C40565"/>
    <w:rsid w:val="00C426D0"/>
    <w:rsid w:val="00C70CB2"/>
    <w:rsid w:val="00CB5361"/>
    <w:rsid w:val="00D0329F"/>
    <w:rsid w:val="00D044EE"/>
    <w:rsid w:val="00D13D18"/>
    <w:rsid w:val="00D80FF2"/>
    <w:rsid w:val="00DB0360"/>
    <w:rsid w:val="00DD67C8"/>
    <w:rsid w:val="00DD7416"/>
    <w:rsid w:val="00E135D1"/>
    <w:rsid w:val="00E5667B"/>
    <w:rsid w:val="00EE51A5"/>
    <w:rsid w:val="00EE5207"/>
    <w:rsid w:val="00F25394"/>
    <w:rsid w:val="00F338AF"/>
    <w:rsid w:val="00F52C0B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720C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C7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23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7</cp:revision>
  <dcterms:created xsi:type="dcterms:W3CDTF">2023-08-31T09:30:00Z</dcterms:created>
  <dcterms:modified xsi:type="dcterms:W3CDTF">2023-09-22T17:09:00Z</dcterms:modified>
</cp:coreProperties>
</file>