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Default="00E6100B" w:rsidP="00DB0360">
      <w:pPr>
        <w:pStyle w:val="a3"/>
        <w:ind w:left="268" w:right="130"/>
        <w:jc w:val="center"/>
      </w:pPr>
      <w:r>
        <w:rPr>
          <w:noProof/>
          <w:lang w:eastAsia="ru-RU"/>
        </w:rPr>
        <w:drawing>
          <wp:inline distT="0" distB="0" distL="0" distR="0" wp14:anchorId="6D8302F8" wp14:editId="170649C0">
            <wp:extent cx="6181375" cy="5400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932" t="19337" r="26788" b="5637"/>
                    <a:stretch/>
                  </pic:blipFill>
                  <pic:spPr bwMode="auto">
                    <a:xfrm>
                      <a:off x="0" y="0"/>
                      <a:ext cx="6205904" cy="542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A27494">
        <w:t xml:space="preserve"> </w:t>
      </w: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Pr="004A4B3E" w:rsidRDefault="00263F21" w:rsidP="00DB0360">
      <w:pPr>
        <w:pStyle w:val="a3"/>
        <w:ind w:left="268" w:right="130"/>
        <w:jc w:val="center"/>
      </w:pPr>
    </w:p>
    <w:p w:rsidR="00A27494" w:rsidRPr="00A27494" w:rsidRDefault="00E6100B" w:rsidP="00A27494">
      <w:pPr>
        <w:pStyle w:val="a3"/>
        <w:ind w:left="268" w:right="141"/>
        <w:jc w:val="center"/>
        <w:rPr>
          <w:b/>
          <w:bCs/>
        </w:rPr>
      </w:pPr>
      <w:r>
        <w:t xml:space="preserve"> </w:t>
      </w:r>
      <w:r w:rsidR="00263F21" w:rsidRPr="00263F21">
        <w:rPr>
          <w:noProof/>
          <w:lang w:eastAsia="ru-RU"/>
        </w:rPr>
        <w:drawing>
          <wp:inline distT="0" distB="0" distL="0" distR="0" wp14:anchorId="4ED3E2EE" wp14:editId="21136FCD">
            <wp:extent cx="262890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3F" w:rsidRDefault="008316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286BB6" w:rsidRPr="004A4B3E" w:rsidRDefault="00286BB6" w:rsidP="00D668BF">
      <w:pPr>
        <w:pStyle w:val="11"/>
        <w:spacing w:after="320"/>
        <w:ind w:left="106"/>
      </w:pPr>
    </w:p>
    <w:p w:rsidR="00286BB6" w:rsidRPr="002D5986" w:rsidRDefault="00286BB6" w:rsidP="00D668BF">
      <w:pPr>
        <w:pStyle w:val="11"/>
        <w:spacing w:after="320"/>
        <w:ind w:left="0"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ПОЯСНИТЕЛЬНАЯ ЗАПИСКА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B38DF" w:rsidRPr="002D5986" w:rsidRDefault="00FB38DF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Цель реализации ФАОП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FB38DF" w:rsidRPr="002D5986" w:rsidRDefault="00FB38DF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2de083b3-1f31-409f-b177-a515047f5be6"/>
      <w:r w:rsidRPr="002D5986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2D5986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</w:p>
    <w:p w:rsidR="00A510DF" w:rsidRPr="002D5986" w:rsidRDefault="00A510DF" w:rsidP="002D5986">
      <w:pPr>
        <w:pStyle w:val="11"/>
        <w:ind w:left="0" w:firstLine="709"/>
        <w:jc w:val="both"/>
        <w:rPr>
          <w:sz w:val="28"/>
          <w:szCs w:val="28"/>
        </w:rPr>
      </w:pPr>
    </w:p>
    <w:p w:rsidR="00A510DF" w:rsidRPr="002D5986" w:rsidRDefault="00A510DF" w:rsidP="002D5986">
      <w:pPr>
        <w:pStyle w:val="11"/>
        <w:ind w:left="0" w:firstLine="709"/>
        <w:jc w:val="both"/>
        <w:rPr>
          <w:sz w:val="28"/>
          <w:szCs w:val="28"/>
        </w:rPr>
      </w:pPr>
    </w:p>
    <w:p w:rsidR="00B001A4" w:rsidRPr="002D5986" w:rsidRDefault="00B001A4" w:rsidP="002D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986">
        <w:rPr>
          <w:rFonts w:ascii="Times New Roman" w:hAnsi="Times New Roman" w:cs="Times New Roman"/>
          <w:sz w:val="28"/>
          <w:szCs w:val="28"/>
        </w:rPr>
        <w:br w:type="page"/>
      </w:r>
    </w:p>
    <w:p w:rsidR="00A510DF" w:rsidRPr="002D5986" w:rsidRDefault="00A510DF" w:rsidP="002D5986">
      <w:pPr>
        <w:pStyle w:val="11"/>
        <w:ind w:left="0" w:firstLine="709"/>
        <w:jc w:val="both"/>
        <w:rPr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«Графика»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Рисование с натуры: разные листья и их форма.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«Живопись»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Техника монотипии. Представления о симметрии. Развитие воображения.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«Скульптура»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Объёмная аппликация из бумаги и картона.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«Декоративно-прикладное искусство»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«Архитектура»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«Восприятие произведений искусства»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«Азбука цифровой графики»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286BB6" w:rsidRPr="002D5986" w:rsidRDefault="00286BB6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6BB6" w:rsidRPr="002D5986" w:rsidSect="00D668BF">
          <w:footerReference w:type="default" r:id="rId9"/>
          <w:type w:val="continuous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и ценностное отношение к своей Родине – России; 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Ценности познавательной деятельности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познавательными действиями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 и сенсорные способности: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сопоставлять части и целое в видимом образе, предмете, конструкции;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работать с электронными учебниками и учебными пособиями;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соблюдать правила информационной безопасности при работе в Интернете.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учебных действий при выполнении задания;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24264882"/>
      <w:bookmarkEnd w:id="2"/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1 классе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«Графика»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рисунка простого (плоского) предмета с натуры.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«Живопись»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навыки работы красками «гуашь» в условиях урока.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«Скульптура»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«Декоративно-прикладное искусство»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знания о значении и назначении украшений в жизни людей.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«Архитектура».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«Восприятие произведений искусства»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«Азбука цифровой графики»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" w:name="_TOC_250003"/>
      <w:bookmarkEnd w:id="3"/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color w:val="231F20"/>
          <w:sz w:val="28"/>
          <w:szCs w:val="28"/>
        </w:rPr>
        <w:t xml:space="preserve"> </w:t>
      </w:r>
      <w:r w:rsidRPr="002D5986">
        <w:rPr>
          <w:sz w:val="28"/>
          <w:szCs w:val="28"/>
        </w:rPr>
        <w:t>Планируемые результаты освоения обучающимися ФАОП НОО для обучающихся с ТНР (вариант 5.1) дополняются результатами освоения программы коррекционной работы.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отсутствие дефектов звукопроизношения и умение различать правильное и неправильное произнесение звука;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умение правильно воспроизводить различной сложности звукослоговую структуру слов как изолированных, так и в условиях контекста;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lastRenderedPageBreak/>
        <w:t>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умение произвольно изменять основные акустические характеристики голоса;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умение осуществлять операции языкового анализа и синтеза на уровне предложения и слова;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практическое владение основными закономерностями грамматического и лексического строя речи; сформированность лексической системности;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овладение синтаксическими конструкциями различной сложности и их использование;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сформированность языковых операций, необходимых для овладения чтением и письмом;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позитивное отношение и устойчивые мотивы к изучению языка;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понимание роли языка в коммуникации, как основного средства человеческого общения.</w:t>
      </w:r>
    </w:p>
    <w:p w:rsidR="00E5667B" w:rsidRPr="002D5986" w:rsidRDefault="00DD67C8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 xml:space="preserve"> </w:t>
      </w:r>
      <w:r w:rsidR="00E5667B" w:rsidRPr="002D5986">
        <w:rPr>
          <w:sz w:val="28"/>
          <w:szCs w:val="28"/>
        </w:rPr>
        <w:t xml:space="preserve"> Требования к результатам овладения социальной компетенцией должны отражать: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 xml:space="preserve"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</w:t>
      </w:r>
      <w:r w:rsidRPr="002D5986">
        <w:rPr>
          <w:sz w:val="28"/>
          <w:szCs w:val="28"/>
        </w:rPr>
        <w:lastRenderedPageBreak/>
        <w:t>праздника; владение достаточным запасом фраз и определений для участия в подготовке и проведении праздника;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</w:t>
      </w:r>
      <w:bookmarkStart w:id="4" w:name="_GoBack"/>
      <w:bookmarkEnd w:id="4"/>
      <w:r w:rsidRPr="002D5986">
        <w:rPr>
          <w:sz w:val="28"/>
          <w:szCs w:val="28"/>
        </w:rPr>
        <w:t>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470B8E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  <w:sectPr w:rsidR="00470B8E" w:rsidRPr="002D5986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  <w:r w:rsidRPr="002D5986">
        <w:rPr>
          <w:sz w:val="28"/>
          <w:szCs w:val="28"/>
        </w:rPr>
        <w:t>Эти требования конкретизируются в соответствии с особыми образовательными потребностями обучающихся.</w:t>
      </w: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vAlign w:val="center"/>
          </w:tcPr>
          <w:p w:rsidR="000C0588" w:rsidRDefault="000C0588" w:rsidP="000C0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vAlign w:val="center"/>
          </w:tcPr>
          <w:p w:rsidR="000C0588" w:rsidRDefault="000C0588" w:rsidP="000C0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vAlign w:val="center"/>
          </w:tcPr>
          <w:p w:rsidR="000C0588" w:rsidRDefault="000C0588" w:rsidP="000C0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vAlign w:val="center"/>
          </w:tcPr>
          <w:p w:rsidR="000C0588" w:rsidRPr="00D74582" w:rsidRDefault="000C0588" w:rsidP="000C0588">
            <w:pPr>
              <w:spacing w:after="0"/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Pr="00917B7B" w:rsidRDefault="00DD67C8" w:rsidP="00BC707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DD67C8" w:rsidRDefault="000C0588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DD67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0C0588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3F669E" w:rsidP="00DB0360">
      <w:pPr>
        <w:pStyle w:val="11"/>
        <w:spacing w:before="66"/>
        <w:ind w:left="106"/>
      </w:pPr>
      <w:r>
        <w:t>МАТЕРИАЛЬНО-ТЕХНИЧЕСКОЕ ОБЕСПЕЧЕНИЕ ОБРАЗОВАТЕЛЬНОГО ПРОЦЕССА</w:t>
      </w:r>
    </w:p>
    <w:p w:rsidR="00D668BF" w:rsidRDefault="00D668BF" w:rsidP="00DB0360">
      <w:pPr>
        <w:pStyle w:val="11"/>
        <w:spacing w:before="66"/>
        <w:ind w:left="106"/>
      </w:pP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BF" w:rsidRDefault="00D668BF" w:rsidP="00D668BF">
      <w:pPr>
        <w:spacing w:after="0" w:line="240" w:lineRule="auto"/>
      </w:pPr>
      <w:r>
        <w:separator/>
      </w:r>
    </w:p>
  </w:endnote>
  <w:endnote w:type="continuationSeparator" w:id="0">
    <w:p w:rsidR="00D668BF" w:rsidRDefault="00D668BF" w:rsidP="00D6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257972"/>
      <w:docPartObj>
        <w:docPartGallery w:val="Page Numbers (Bottom of Page)"/>
        <w:docPartUnique/>
      </w:docPartObj>
    </w:sdtPr>
    <w:sdtEndPr/>
    <w:sdtContent>
      <w:p w:rsidR="00D668BF" w:rsidRDefault="00D668B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CF">
          <w:rPr>
            <w:noProof/>
          </w:rPr>
          <w:t>2</w:t>
        </w:r>
        <w:r>
          <w:fldChar w:fldCharType="end"/>
        </w:r>
      </w:p>
    </w:sdtContent>
  </w:sdt>
  <w:p w:rsidR="00D668BF" w:rsidRDefault="00D668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BF" w:rsidRDefault="00D668BF" w:rsidP="00D668BF">
      <w:pPr>
        <w:spacing w:after="0" w:line="240" w:lineRule="auto"/>
      </w:pPr>
      <w:r>
        <w:separator/>
      </w:r>
    </w:p>
  </w:footnote>
  <w:footnote w:type="continuationSeparator" w:id="0">
    <w:p w:rsidR="00D668BF" w:rsidRDefault="00D668BF" w:rsidP="00D6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D6F"/>
    <w:multiLevelType w:val="multilevel"/>
    <w:tmpl w:val="AD066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DB2"/>
    <w:multiLevelType w:val="multilevel"/>
    <w:tmpl w:val="CD84D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17B25"/>
    <w:multiLevelType w:val="multilevel"/>
    <w:tmpl w:val="0B44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6497C"/>
    <w:multiLevelType w:val="multilevel"/>
    <w:tmpl w:val="9EE8D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D6F5C"/>
    <w:multiLevelType w:val="multilevel"/>
    <w:tmpl w:val="F7307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64143F"/>
    <w:multiLevelType w:val="multilevel"/>
    <w:tmpl w:val="E5AC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502A7"/>
    <w:rsid w:val="00085990"/>
    <w:rsid w:val="000A2ACF"/>
    <w:rsid w:val="000C0588"/>
    <w:rsid w:val="000D047D"/>
    <w:rsid w:val="000D4301"/>
    <w:rsid w:val="0017013A"/>
    <w:rsid w:val="001E3504"/>
    <w:rsid w:val="00217392"/>
    <w:rsid w:val="00255C2D"/>
    <w:rsid w:val="00263F21"/>
    <w:rsid w:val="00284FFE"/>
    <w:rsid w:val="00286BB6"/>
    <w:rsid w:val="002919A0"/>
    <w:rsid w:val="002D5986"/>
    <w:rsid w:val="002D68A9"/>
    <w:rsid w:val="002F787D"/>
    <w:rsid w:val="00357E29"/>
    <w:rsid w:val="00364C16"/>
    <w:rsid w:val="003A7D03"/>
    <w:rsid w:val="003F669E"/>
    <w:rsid w:val="0043169A"/>
    <w:rsid w:val="00470B8E"/>
    <w:rsid w:val="0049487C"/>
    <w:rsid w:val="004A4B3E"/>
    <w:rsid w:val="004C0F79"/>
    <w:rsid w:val="004D039D"/>
    <w:rsid w:val="00587639"/>
    <w:rsid w:val="0059633B"/>
    <w:rsid w:val="00650728"/>
    <w:rsid w:val="006C26F0"/>
    <w:rsid w:val="006D18DB"/>
    <w:rsid w:val="006E71C9"/>
    <w:rsid w:val="00771064"/>
    <w:rsid w:val="007823B2"/>
    <w:rsid w:val="008063F0"/>
    <w:rsid w:val="00825448"/>
    <w:rsid w:val="0083163F"/>
    <w:rsid w:val="00894447"/>
    <w:rsid w:val="008B0BC8"/>
    <w:rsid w:val="008C7640"/>
    <w:rsid w:val="008E65CA"/>
    <w:rsid w:val="00920BCC"/>
    <w:rsid w:val="00955A17"/>
    <w:rsid w:val="00986D0D"/>
    <w:rsid w:val="009A3E67"/>
    <w:rsid w:val="009B1E21"/>
    <w:rsid w:val="009B5A32"/>
    <w:rsid w:val="00A16D48"/>
    <w:rsid w:val="00A207F6"/>
    <w:rsid w:val="00A22B9D"/>
    <w:rsid w:val="00A27494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230A8"/>
    <w:rsid w:val="00C40565"/>
    <w:rsid w:val="00C426D0"/>
    <w:rsid w:val="00D0329F"/>
    <w:rsid w:val="00D13D18"/>
    <w:rsid w:val="00D668BF"/>
    <w:rsid w:val="00DB0360"/>
    <w:rsid w:val="00DD67C8"/>
    <w:rsid w:val="00DD7416"/>
    <w:rsid w:val="00E135D1"/>
    <w:rsid w:val="00E5667B"/>
    <w:rsid w:val="00E6100B"/>
    <w:rsid w:val="00EE51A5"/>
    <w:rsid w:val="00EE5207"/>
    <w:rsid w:val="00F25394"/>
    <w:rsid w:val="00F338AF"/>
    <w:rsid w:val="00F52C0B"/>
    <w:rsid w:val="00F5366B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23E2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D6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17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10</cp:revision>
  <dcterms:created xsi:type="dcterms:W3CDTF">2023-08-31T09:30:00Z</dcterms:created>
  <dcterms:modified xsi:type="dcterms:W3CDTF">2023-09-22T16:26:00Z</dcterms:modified>
</cp:coreProperties>
</file>