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600" w:before="600" w:line="192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C37894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C37894"/>
          <w:spacing w:val="0"/>
          <w:sz w:val="28"/>
          <w:highlight w:val="white"/>
        </w:rPr>
        <w:t>Информация для родителей о здоровом питании</w:t>
      </w:r>
    </w:p>
    <w:p w14:paraId="02000000">
      <w:pPr>
        <w:spacing w:after="600" w:before="600" w:line="192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C37894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Что такое здоровое питание?</w:t>
      </w:r>
    </w:p>
    <w:p w14:paraId="03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14:paraId="04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 </w:t>
      </w:r>
    </w:p>
    <w:p w14:paraId="05000000">
      <w:pPr>
        <w:numPr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переедание: человек получает с пищей больше калорий, чем расходует, что приводит к избыточному телесному жиру;</w:t>
      </w:r>
    </w:p>
    <w:p w14:paraId="06000000">
      <w:pPr>
        <w:numPr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14:paraId="07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14:paraId="08000000">
      <w:pPr>
        <w:spacing w:after="225" w:before="375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Влияние питания на здоровье.</w:t>
      </w:r>
    </w:p>
    <w:p w14:paraId="09000000">
      <w:pPr>
        <w:spacing w:after="225" w:before="375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14:paraId="0A000000">
      <w:pPr>
        <w:spacing w:after="225" w:before="375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14:paraId="0B000000">
      <w:pPr>
        <w:spacing w:after="225" w:before="375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Здоровое питание включает в себя еще один принцип – умение правильно приготовить пищу. Таки образом, все о чем говорили выше, укладывается в понятие:</w:t>
      </w:r>
    </w:p>
    <w:p w14:paraId="0C000000">
      <w:pPr>
        <w:numPr>
          <w:ilvl w:val="0"/>
          <w:numId w:val="2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прием пищи не менее 3 –4 раз в день;</w:t>
      </w:r>
    </w:p>
    <w:p w14:paraId="0D000000">
      <w:pPr>
        <w:numPr>
          <w:ilvl w:val="0"/>
          <w:numId w:val="2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разнообразное </w:t>
      </w: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питание, богатое всеми основными питательными веществами;</w:t>
      </w:r>
    </w:p>
    <w:p w14:paraId="0E000000">
      <w:pPr>
        <w:numPr>
          <w:ilvl w:val="0"/>
          <w:numId w:val="2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умеренное употребление пищи;</w:t>
      </w:r>
    </w:p>
    <w:p w14:paraId="0F000000">
      <w:pPr>
        <w:numPr>
          <w:ilvl w:val="0"/>
          <w:numId w:val="2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ужин не позднее 19 – 20 часов;</w:t>
      </w:r>
    </w:p>
    <w:p w14:paraId="10000000">
      <w:pPr>
        <w:numPr>
          <w:ilvl w:val="0"/>
          <w:numId w:val="2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правильная кулинарная обработка продуктов.</w:t>
      </w:r>
    </w:p>
    <w:p w14:paraId="11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14:paraId="12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Если говорить о правильном питании то это предусматривает:</w:t>
      </w:r>
    </w:p>
    <w:p w14:paraId="13000000">
      <w:pPr>
        <w:numPr>
          <w:ilvl w:val="0"/>
          <w:numId w:val="3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14:paraId="14000000">
      <w:pPr>
        <w:numPr>
          <w:ilvl w:val="0"/>
          <w:numId w:val="3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14:paraId="15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14:paraId="16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14:paraId="17000000">
      <w:pPr>
        <w:spacing w:after="225" w:before="375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Здоровье детей в целом.</w:t>
      </w:r>
    </w:p>
    <w:p w14:paraId="18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Питание детей тесно связано со здоровьем. Начало заболевание желудочно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14:paraId="19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частое употребление острых блюд, консервированных продуктов, маринадов, копченостей, солений;</w:t>
      </w:r>
    </w:p>
    <w:p w14:paraId="1A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однообразное питание;</w:t>
      </w:r>
    </w:p>
    <w:p w14:paraId="1B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еда в сухомятку;</w:t>
      </w:r>
    </w:p>
    <w:p w14:paraId="1C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употребление некачественных продуктов;</w:t>
      </w:r>
    </w:p>
    <w:p w14:paraId="1D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несоблюдение режима дня;</w:t>
      </w:r>
    </w:p>
    <w:p w14:paraId="1E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малоподвижный образ жизни;</w:t>
      </w:r>
    </w:p>
    <w:p w14:paraId="1F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нерегулярное питание с перерывами более 3-4 часов;</w:t>
      </w:r>
    </w:p>
    <w:p w14:paraId="20000000">
      <w:pPr>
        <w:numPr>
          <w:ilvl w:val="0"/>
          <w:numId w:val="4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вредные привычки</w:t>
      </w:r>
    </w:p>
    <w:p w14:paraId="21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14:paraId="22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Анализ существующей структуры питания страны показывает, традиционно высокое потребление зерновых 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14:paraId="23000000">
      <w:pPr>
        <w:spacing w:after="225" w:before="22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14:paraId="24000000">
      <w:pPr>
        <w:spacing w:after="225" w:before="37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Школьная среда ориентирована на профилактику здоровья:</w:t>
      </w:r>
    </w:p>
    <w:p w14:paraId="25000000">
      <w:pPr>
        <w:numPr>
          <w:ilvl w:val="0"/>
          <w:numId w:val="5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школьной столовой предлагается здоровая пища;</w:t>
      </w:r>
    </w:p>
    <w:p w14:paraId="26000000">
      <w:pPr>
        <w:numPr>
          <w:ilvl w:val="0"/>
          <w:numId w:val="5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14:paraId="27000000">
      <w:pPr>
        <w:spacing w:after="225" w:before="375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Наши задачи:</w:t>
      </w:r>
    </w:p>
    <w:p w14:paraId="28000000">
      <w:pPr>
        <w:numPr>
          <w:ilvl w:val="0"/>
          <w:numId w:val="6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проводить практикумы, касающиеся здорового питания, интегрированные в курс обучения на каждом последовательном уровне обучения ;</w:t>
      </w:r>
    </w:p>
    <w:p w14:paraId="29000000">
      <w:pPr>
        <w:numPr>
          <w:ilvl w:val="0"/>
          <w:numId w:val="6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14:paraId="2A000000">
      <w:pPr>
        <w:numPr>
          <w:ilvl w:val="0"/>
          <w:numId w:val="6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организация или содействовать школьному общественному проекту в отношении питания;</w:t>
      </w:r>
    </w:p>
    <w:p w14:paraId="2B000000">
      <w:pPr>
        <w:numPr>
          <w:ilvl w:val="0"/>
          <w:numId w:val="6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проводить обследование на наличие признаков неполноценного питания;</w:t>
      </w:r>
    </w:p>
    <w:p w14:paraId="2C000000">
      <w:pPr>
        <w:numPr>
          <w:ilvl w:val="0"/>
          <w:numId w:val="7"/>
        </w:num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создавать среду, которая способствует здоровью и здоровому питанию</w:t>
      </w:r>
    </w:p>
    <w:p w14:paraId="2D000000">
      <w:pPr>
        <w:spacing w:after="269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instrText>HYPERLINK "https://ozr-shkgub.edumsko.ru/uploads/1900/1847/section/1823458/pamyatka_roditely.pdf?1661689510301"</w:instrTex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Памятка для родителей о правильном питании школьников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fldChar w:fldCharType="end"/>
      </w:r>
    </w:p>
    <w:p w14:paraId="2E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Памятка "О завтраке школьника" </w:t>
      </w:r>
    </w:p>
    <w:p w14:paraId="2F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30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drawing>
          <wp:inline>
            <wp:extent cx="6446520" cy="446532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46520" cy="44653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drawing>
          <wp:inline>
            <wp:extent cx="5821680" cy="337566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821680" cy="33756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pStyle w:val="Style_1"/>
        <w:spacing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96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2023-09-04T15:38:46Z</dcterms:modified>
</cp:coreProperties>
</file>